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C3C" w:rsidRDefault="00883C3C" w:rsidP="00883C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 Prompt</w:t>
      </w:r>
    </w:p>
    <w:p w:rsidR="00E2502E" w:rsidRPr="00883C3C" w:rsidRDefault="00E2502E" w:rsidP="00883C3C">
      <w:pPr>
        <w:spacing w:line="480" w:lineRule="auto"/>
        <w:jc w:val="center"/>
        <w:rPr>
          <w:rFonts w:ascii="Times New Roman" w:hAnsi="Times New Roman" w:cs="Times New Roman"/>
          <w:b/>
          <w:sz w:val="24"/>
          <w:szCs w:val="24"/>
        </w:rPr>
      </w:pPr>
      <w:r w:rsidRPr="00883C3C">
        <w:rPr>
          <w:rFonts w:ascii="Times New Roman" w:hAnsi="Times New Roman" w:cs="Times New Roman"/>
          <w:b/>
          <w:sz w:val="24"/>
          <w:szCs w:val="24"/>
        </w:rPr>
        <w:t>Choice #3- The Case of John</w:t>
      </w:r>
    </w:p>
    <w:p w:rsidR="00E2502E" w:rsidRPr="002B138C" w:rsidRDefault="00E2502E" w:rsidP="002B138C">
      <w:pPr>
        <w:spacing w:line="480" w:lineRule="auto"/>
        <w:ind w:firstLine="720"/>
        <w:rPr>
          <w:rFonts w:ascii="Times New Roman" w:hAnsi="Times New Roman" w:cs="Times New Roman"/>
          <w:sz w:val="24"/>
          <w:szCs w:val="24"/>
        </w:rPr>
      </w:pPr>
      <w:r w:rsidRPr="002B138C">
        <w:rPr>
          <w:rFonts w:ascii="Times New Roman" w:hAnsi="Times New Roman" w:cs="Times New Roman"/>
          <w:sz w:val="24"/>
          <w:szCs w:val="24"/>
        </w:rPr>
        <w:t xml:space="preserve">A medical chart is a document that contains a patient's clinical data such as medications, immunization dates, and laboratory results (Pekanoja, Hoikka, Kyngäs &amp; Elo, 2018). Now that John cannot remember the names of his medications, it would only be safe to rely on my colleague's chart notes if they contain relevant information about the patient. Such notes would, however, require close examination to identify how current or old they are, whether they highlight the problem of John and any medication that was lastly administered. In the absence of relevant notes about John, I would begin a fresh </w:t>
      </w:r>
      <w:r w:rsidR="002B138C" w:rsidRPr="002B138C">
        <w:rPr>
          <w:rFonts w:ascii="Times New Roman" w:hAnsi="Times New Roman" w:cs="Times New Roman"/>
          <w:sz w:val="24"/>
          <w:szCs w:val="24"/>
        </w:rPr>
        <w:t>examination of the patient</w:t>
      </w:r>
      <w:r w:rsidRPr="002B138C">
        <w:rPr>
          <w:rFonts w:ascii="Times New Roman" w:hAnsi="Times New Roman" w:cs="Times New Roman"/>
          <w:sz w:val="24"/>
          <w:szCs w:val="24"/>
        </w:rPr>
        <w:t xml:space="preserve"> to identify the underlying problems, administer the relevant treatment plans, and ultimate</w:t>
      </w:r>
      <w:r w:rsidR="002B138C" w:rsidRPr="002B138C">
        <w:rPr>
          <w:rFonts w:ascii="Times New Roman" w:hAnsi="Times New Roman" w:cs="Times New Roman"/>
          <w:sz w:val="24"/>
          <w:szCs w:val="24"/>
        </w:rPr>
        <w:t>ly improve the health of John</w:t>
      </w:r>
      <w:r w:rsidRPr="002B138C">
        <w:rPr>
          <w:rFonts w:ascii="Times New Roman" w:hAnsi="Times New Roman" w:cs="Times New Roman"/>
          <w:sz w:val="24"/>
          <w:szCs w:val="24"/>
        </w:rPr>
        <w:t>.</w:t>
      </w:r>
    </w:p>
    <w:p w:rsidR="00E2502E" w:rsidRPr="002B138C" w:rsidRDefault="00E2502E" w:rsidP="002B138C">
      <w:pPr>
        <w:spacing w:line="480" w:lineRule="auto"/>
        <w:ind w:firstLine="720"/>
        <w:rPr>
          <w:rFonts w:ascii="Times New Roman" w:hAnsi="Times New Roman" w:cs="Times New Roman"/>
          <w:sz w:val="24"/>
          <w:szCs w:val="24"/>
        </w:rPr>
      </w:pPr>
      <w:r w:rsidRPr="002B138C">
        <w:rPr>
          <w:rFonts w:ascii="Times New Roman" w:hAnsi="Times New Roman" w:cs="Times New Roman"/>
          <w:sz w:val="24"/>
          <w:szCs w:val="24"/>
        </w:rPr>
        <w:t>The first step that I would take to en</w:t>
      </w:r>
      <w:r w:rsidR="002B138C" w:rsidRPr="002B138C">
        <w:rPr>
          <w:rFonts w:ascii="Times New Roman" w:hAnsi="Times New Roman" w:cs="Times New Roman"/>
          <w:sz w:val="24"/>
          <w:szCs w:val="24"/>
        </w:rPr>
        <w:t>sure safe medication prescription</w:t>
      </w:r>
      <w:r w:rsidRPr="002B138C">
        <w:rPr>
          <w:rFonts w:ascii="Times New Roman" w:hAnsi="Times New Roman" w:cs="Times New Roman"/>
          <w:sz w:val="24"/>
          <w:szCs w:val="24"/>
        </w:rPr>
        <w:t xml:space="preserve"> is to evaluate and define the problem of the patient, and this involves conducting any assessments, operations and enquiries to determine what is ailing the patient. The next step is to determine the therapeutic objective, whereby I would identify clear objectives of the prescription process. The third step is to choose the best drug therapy, and this involves developing a personal drug that would help treat the problems ailing the patient. The fourth step is to begin the therapy with sufficient details and in consideration of nonpharmacologic therapies. In this step, I would develop clear and genuine prescriptions with no abbreviations for bo</w:t>
      </w:r>
      <w:r w:rsidR="002B138C" w:rsidRPr="002B138C">
        <w:rPr>
          <w:rFonts w:ascii="Times New Roman" w:hAnsi="Times New Roman" w:cs="Times New Roman"/>
          <w:sz w:val="24"/>
          <w:szCs w:val="24"/>
        </w:rPr>
        <w:t>th days and drugs. The next step I</w:t>
      </w:r>
      <w:r w:rsidRPr="002B138C">
        <w:rPr>
          <w:rFonts w:ascii="Times New Roman" w:hAnsi="Times New Roman" w:cs="Times New Roman"/>
          <w:sz w:val="24"/>
          <w:szCs w:val="24"/>
        </w:rPr>
        <w:t xml:space="preserve"> would take</w:t>
      </w:r>
      <w:r w:rsidR="002B138C" w:rsidRPr="002B138C">
        <w:rPr>
          <w:rFonts w:ascii="Times New Roman" w:hAnsi="Times New Roman" w:cs="Times New Roman"/>
          <w:sz w:val="24"/>
          <w:szCs w:val="24"/>
        </w:rPr>
        <w:t xml:space="preserve"> is</w:t>
      </w:r>
      <w:r w:rsidRPr="002B138C">
        <w:rPr>
          <w:rFonts w:ascii="Times New Roman" w:hAnsi="Times New Roman" w:cs="Times New Roman"/>
          <w:sz w:val="24"/>
          <w:szCs w:val="24"/>
        </w:rPr>
        <w:t xml:space="preserve"> to provide information, precautions and instructions. In this stage, I would educate the patient about the use of the prescribed drugs, expected results and any side effect from the prescribed drugs. The final step would be to ensure periodic review </w:t>
      </w:r>
      <w:r w:rsidR="002B138C" w:rsidRPr="002B138C">
        <w:rPr>
          <w:rFonts w:ascii="Times New Roman" w:hAnsi="Times New Roman" w:cs="Times New Roman"/>
          <w:sz w:val="24"/>
          <w:szCs w:val="24"/>
        </w:rPr>
        <w:t>of therapy. Hauser et al. (2017</w:t>
      </w:r>
      <w:r w:rsidRPr="002B138C">
        <w:rPr>
          <w:rFonts w:ascii="Times New Roman" w:hAnsi="Times New Roman" w:cs="Times New Roman"/>
          <w:sz w:val="24"/>
          <w:szCs w:val="24"/>
        </w:rPr>
        <w:t xml:space="preserve">, noted </w:t>
      </w:r>
      <w:r w:rsidRPr="002B138C">
        <w:rPr>
          <w:rFonts w:ascii="Times New Roman" w:hAnsi="Times New Roman" w:cs="Times New Roman"/>
          <w:sz w:val="24"/>
          <w:szCs w:val="24"/>
        </w:rPr>
        <w:lastRenderedPageBreak/>
        <w:t xml:space="preserve">that evaluating the prescribed medications periodically would help me to determine how effective the medications are in treating the identified problem. </w:t>
      </w:r>
    </w:p>
    <w:p w:rsidR="00E2502E" w:rsidRPr="002B138C" w:rsidRDefault="00E2502E" w:rsidP="002B138C">
      <w:pPr>
        <w:spacing w:line="480" w:lineRule="auto"/>
        <w:ind w:firstLine="720"/>
        <w:rPr>
          <w:rFonts w:ascii="Times New Roman" w:hAnsi="Times New Roman" w:cs="Times New Roman"/>
          <w:sz w:val="24"/>
          <w:szCs w:val="24"/>
        </w:rPr>
      </w:pPr>
      <w:r w:rsidRPr="002B138C">
        <w:rPr>
          <w:rFonts w:ascii="Times New Roman" w:hAnsi="Times New Roman" w:cs="Times New Roman"/>
          <w:sz w:val="24"/>
          <w:szCs w:val="24"/>
        </w:rPr>
        <w:t xml:space="preserve">The standards of medical reconciliation by APRN include developing only one medication list for each patient. The concerned healthcare professional should develop a single list of medication that is jointly used by the concerned authorities. The single list is used as the reference point for screening, medication ordering and follow-up purposes for the patient (Rose, Fischer &amp; Paasche-Orlow, 2017). Another standard is that APRNs should develop a standard and simplified reconciliation list that is by all disciplines in an organization, and work towards removing any unusual redundancy. In addition, APRN should offer education to patients and their respective families or concerned caregivers about medical reconciliation and the essential role that each plays in the process. Besides, the APRN should explicitly identify the responsibilities and roles of nurses, physicians, and pharmacists where necessary and any other important players involved in the process.   </w:t>
      </w: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2B138C" w:rsidRDefault="002B138C" w:rsidP="002B138C">
      <w:pPr>
        <w:spacing w:line="480" w:lineRule="auto"/>
        <w:jc w:val="center"/>
        <w:rPr>
          <w:rFonts w:ascii="Times New Roman" w:hAnsi="Times New Roman" w:cs="Times New Roman"/>
          <w:sz w:val="24"/>
          <w:szCs w:val="24"/>
        </w:rPr>
      </w:pPr>
    </w:p>
    <w:p w:rsidR="00E2502E" w:rsidRPr="002B138C" w:rsidRDefault="00E2502E" w:rsidP="002B138C">
      <w:pPr>
        <w:spacing w:line="480" w:lineRule="auto"/>
        <w:jc w:val="center"/>
        <w:rPr>
          <w:rFonts w:ascii="Times New Roman" w:hAnsi="Times New Roman" w:cs="Times New Roman"/>
          <w:sz w:val="24"/>
          <w:szCs w:val="24"/>
        </w:rPr>
      </w:pPr>
      <w:r w:rsidRPr="002B138C">
        <w:rPr>
          <w:rFonts w:ascii="Times New Roman" w:hAnsi="Times New Roman" w:cs="Times New Roman"/>
          <w:sz w:val="24"/>
          <w:szCs w:val="24"/>
        </w:rPr>
        <w:t>References</w:t>
      </w:r>
    </w:p>
    <w:p w:rsidR="002B138C" w:rsidRPr="002B138C" w:rsidRDefault="002B138C" w:rsidP="002B138C">
      <w:pPr>
        <w:spacing w:line="480" w:lineRule="auto"/>
        <w:ind w:left="720" w:hanging="720"/>
        <w:rPr>
          <w:rFonts w:ascii="Times New Roman" w:hAnsi="Times New Roman" w:cs="Times New Roman"/>
          <w:sz w:val="24"/>
          <w:szCs w:val="24"/>
        </w:rPr>
      </w:pPr>
      <w:r w:rsidRPr="002B138C">
        <w:rPr>
          <w:rFonts w:ascii="Times New Roman" w:hAnsi="Times New Roman" w:cs="Times New Roman"/>
          <w:sz w:val="24"/>
          <w:szCs w:val="24"/>
        </w:rPr>
        <w:t xml:space="preserve">Hauser, K., Koerfer, A., Niehaus, M., Albus, C., Herzig, S., &amp;Matthes, J. (2017). The prescription talk–an approach to teach patient-physician conversation about drug prescription to medical students. GMS </w:t>
      </w:r>
      <w:bookmarkStart w:id="0" w:name="_GoBack"/>
      <w:r w:rsidRPr="002B138C">
        <w:rPr>
          <w:rFonts w:ascii="Times New Roman" w:hAnsi="Times New Roman" w:cs="Times New Roman"/>
          <w:sz w:val="24"/>
          <w:szCs w:val="24"/>
        </w:rPr>
        <w:t xml:space="preserve">journal </w:t>
      </w:r>
      <w:bookmarkEnd w:id="0"/>
      <w:r w:rsidRPr="002B138C">
        <w:rPr>
          <w:rFonts w:ascii="Times New Roman" w:hAnsi="Times New Roman" w:cs="Times New Roman"/>
          <w:sz w:val="24"/>
          <w:szCs w:val="24"/>
        </w:rPr>
        <w:t>for medical education, 34(2).</w:t>
      </w:r>
    </w:p>
    <w:p w:rsidR="002B138C" w:rsidRPr="002B138C" w:rsidRDefault="002B138C" w:rsidP="002B138C">
      <w:pPr>
        <w:spacing w:line="480" w:lineRule="auto"/>
        <w:ind w:left="720" w:hanging="720"/>
        <w:rPr>
          <w:rFonts w:ascii="Times New Roman" w:hAnsi="Times New Roman" w:cs="Times New Roman"/>
          <w:sz w:val="24"/>
          <w:szCs w:val="24"/>
        </w:rPr>
      </w:pPr>
      <w:r w:rsidRPr="002B138C">
        <w:rPr>
          <w:rFonts w:ascii="Times New Roman" w:hAnsi="Times New Roman" w:cs="Times New Roman"/>
          <w:sz w:val="24"/>
          <w:szCs w:val="24"/>
        </w:rPr>
        <w:t>Pekanoja, S., Hoikka, M., Kyngäs, H., &amp; Elo, S. (2018). Non</w:t>
      </w:r>
      <w:r w:rsidRPr="002B138C">
        <w:rPr>
          <w:rFonts w:ascii="Cambria Math" w:hAnsi="Cambria Math" w:cs="Cambria Math"/>
          <w:sz w:val="24"/>
          <w:szCs w:val="24"/>
        </w:rPr>
        <w:t>‐</w:t>
      </w:r>
      <w:r w:rsidRPr="002B138C">
        <w:rPr>
          <w:rFonts w:ascii="Times New Roman" w:hAnsi="Times New Roman" w:cs="Times New Roman"/>
          <w:sz w:val="24"/>
          <w:szCs w:val="24"/>
        </w:rPr>
        <w:t>transport emergency medical service missions–a retrospective study based on medical charts. ActaAnaesthesiologicaScandinavica, 62(5), 701-708.</w:t>
      </w:r>
    </w:p>
    <w:p w:rsidR="002B138C" w:rsidRPr="002B138C" w:rsidRDefault="002B138C" w:rsidP="002B138C">
      <w:pPr>
        <w:spacing w:line="480" w:lineRule="auto"/>
        <w:ind w:left="720" w:hanging="720"/>
        <w:rPr>
          <w:rFonts w:ascii="Times New Roman" w:hAnsi="Times New Roman" w:cs="Times New Roman"/>
          <w:sz w:val="24"/>
          <w:szCs w:val="24"/>
        </w:rPr>
      </w:pPr>
      <w:r w:rsidRPr="002B138C">
        <w:rPr>
          <w:rFonts w:ascii="Times New Roman" w:hAnsi="Times New Roman" w:cs="Times New Roman"/>
          <w:sz w:val="24"/>
          <w:szCs w:val="24"/>
        </w:rPr>
        <w:t>Rose, A. J., Fischer, S. H., &amp; Paasche-Orlow, M. K. (2017). Beyond medication reconciliation: the correct medication list. Jama, 317(20), 2057-2058.</w:t>
      </w:r>
    </w:p>
    <w:p w:rsidR="002D4888" w:rsidRPr="002B138C" w:rsidRDefault="002D4888" w:rsidP="002B138C">
      <w:pPr>
        <w:spacing w:line="480" w:lineRule="auto"/>
        <w:rPr>
          <w:rFonts w:ascii="Times New Roman" w:hAnsi="Times New Roman" w:cs="Times New Roman"/>
          <w:sz w:val="24"/>
          <w:szCs w:val="24"/>
        </w:rPr>
      </w:pPr>
    </w:p>
    <w:sectPr w:rsidR="002D4888" w:rsidRPr="002B138C" w:rsidSect="002B138C">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554" w:rsidRDefault="002A1554" w:rsidP="002B138C">
      <w:pPr>
        <w:spacing w:after="0" w:line="240" w:lineRule="auto"/>
      </w:pPr>
      <w:r>
        <w:separator/>
      </w:r>
    </w:p>
  </w:endnote>
  <w:endnote w:type="continuationSeparator" w:id="1">
    <w:p w:rsidR="002A1554" w:rsidRDefault="002A1554" w:rsidP="002B13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554" w:rsidRDefault="002A1554" w:rsidP="002B138C">
      <w:pPr>
        <w:spacing w:after="0" w:line="240" w:lineRule="auto"/>
      </w:pPr>
      <w:r>
        <w:separator/>
      </w:r>
    </w:p>
  </w:footnote>
  <w:footnote w:type="continuationSeparator" w:id="1">
    <w:p w:rsidR="002A1554" w:rsidRDefault="002A1554" w:rsidP="002B13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8C" w:rsidRPr="002B138C" w:rsidRDefault="002B138C">
    <w:pPr>
      <w:pStyle w:val="Header"/>
      <w:rPr>
        <w:rFonts w:ascii="Times New Roman" w:hAnsi="Times New Roman" w:cs="Times New Roman"/>
        <w:sz w:val="24"/>
        <w:szCs w:val="24"/>
      </w:rPr>
    </w:pPr>
    <w:r w:rsidRPr="002B138C">
      <w:rPr>
        <w:rFonts w:ascii="Times New Roman" w:hAnsi="Times New Roman" w:cs="Times New Roman"/>
        <w:sz w:val="24"/>
        <w:szCs w:val="24"/>
      </w:rPr>
      <w:t>CHOICE #3- THE CASE OF JOHN</w:t>
    </w:r>
    <w:r w:rsidRPr="002B138C">
      <w:rPr>
        <w:rFonts w:ascii="Times New Roman" w:hAnsi="Times New Roman" w:cs="Times New Roman"/>
        <w:sz w:val="24"/>
        <w:szCs w:val="24"/>
      </w:rPr>
      <w:tab/>
    </w:r>
    <w:r w:rsidRPr="002B138C">
      <w:rPr>
        <w:rFonts w:ascii="Times New Roman" w:hAnsi="Times New Roman" w:cs="Times New Roman"/>
        <w:sz w:val="24"/>
        <w:szCs w:val="24"/>
      </w:rPr>
      <w:tab/>
    </w:r>
    <w:r w:rsidR="000E65B3" w:rsidRPr="002B138C">
      <w:rPr>
        <w:rFonts w:ascii="Times New Roman" w:hAnsi="Times New Roman" w:cs="Times New Roman"/>
        <w:sz w:val="24"/>
        <w:szCs w:val="24"/>
      </w:rPr>
      <w:fldChar w:fldCharType="begin"/>
    </w:r>
    <w:r w:rsidRPr="002B138C">
      <w:rPr>
        <w:rFonts w:ascii="Times New Roman" w:hAnsi="Times New Roman" w:cs="Times New Roman"/>
        <w:sz w:val="24"/>
        <w:szCs w:val="24"/>
      </w:rPr>
      <w:instrText xml:space="preserve"> PAGE   \* MERGEFORMAT </w:instrText>
    </w:r>
    <w:r w:rsidR="000E65B3" w:rsidRPr="002B138C">
      <w:rPr>
        <w:rFonts w:ascii="Times New Roman" w:hAnsi="Times New Roman" w:cs="Times New Roman"/>
        <w:sz w:val="24"/>
        <w:szCs w:val="24"/>
      </w:rPr>
      <w:fldChar w:fldCharType="separate"/>
    </w:r>
    <w:r w:rsidR="00773087">
      <w:rPr>
        <w:rFonts w:ascii="Times New Roman" w:hAnsi="Times New Roman" w:cs="Times New Roman"/>
        <w:noProof/>
        <w:sz w:val="24"/>
        <w:szCs w:val="24"/>
      </w:rPr>
      <w:t>3</w:t>
    </w:r>
    <w:r w:rsidR="000E65B3" w:rsidRPr="002B138C">
      <w:rPr>
        <w:rFonts w:ascii="Times New Roman" w:hAnsi="Times New Roman" w:cs="Times New Roman"/>
        <w:noProof/>
        <w:sz w:val="24"/>
        <w:szCs w:val="24"/>
      </w:rPr>
      <w:fldChar w:fldCharType="end"/>
    </w:r>
  </w:p>
  <w:p w:rsidR="002B138C" w:rsidRDefault="002B13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12DA"/>
    <w:rsid w:val="000D4510"/>
    <w:rsid w:val="000E65B3"/>
    <w:rsid w:val="002A1554"/>
    <w:rsid w:val="002B138C"/>
    <w:rsid w:val="002D4888"/>
    <w:rsid w:val="0038206D"/>
    <w:rsid w:val="004638AE"/>
    <w:rsid w:val="00563358"/>
    <w:rsid w:val="00666E55"/>
    <w:rsid w:val="00773087"/>
    <w:rsid w:val="007C4BE5"/>
    <w:rsid w:val="00883C3C"/>
    <w:rsid w:val="009E12DA"/>
    <w:rsid w:val="00A714C7"/>
    <w:rsid w:val="00B825E1"/>
    <w:rsid w:val="00BB4CBD"/>
    <w:rsid w:val="00E250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38C"/>
  </w:style>
  <w:style w:type="paragraph" w:styleId="Footer">
    <w:name w:val="footer"/>
    <w:basedOn w:val="Normal"/>
    <w:link w:val="FooterChar"/>
    <w:uiPriority w:val="99"/>
    <w:unhideWhenUsed/>
    <w:rsid w:val="002B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38C"/>
  </w:style>
  <w:style w:type="paragraph" w:styleId="BalloonText">
    <w:name w:val="Balloon Text"/>
    <w:basedOn w:val="Normal"/>
    <w:link w:val="BalloonTextChar"/>
    <w:uiPriority w:val="99"/>
    <w:semiHidden/>
    <w:unhideWhenUsed/>
    <w:rsid w:val="002B1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3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38C"/>
  </w:style>
  <w:style w:type="paragraph" w:styleId="Footer">
    <w:name w:val="footer"/>
    <w:basedOn w:val="Normal"/>
    <w:link w:val="FooterChar"/>
    <w:uiPriority w:val="99"/>
    <w:unhideWhenUsed/>
    <w:rsid w:val="002B1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38C"/>
  </w:style>
  <w:style w:type="paragraph" w:styleId="BalloonText">
    <w:name w:val="Balloon Text"/>
    <w:basedOn w:val="Normal"/>
    <w:link w:val="BalloonTextChar"/>
    <w:uiPriority w:val="99"/>
    <w:semiHidden/>
    <w:unhideWhenUsed/>
    <w:rsid w:val="002B1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3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3914047">
      <w:bodyDiv w:val="1"/>
      <w:marLeft w:val="0"/>
      <w:marRight w:val="0"/>
      <w:marTop w:val="0"/>
      <w:marBottom w:val="0"/>
      <w:divBdr>
        <w:top w:val="none" w:sz="0" w:space="0" w:color="auto"/>
        <w:left w:val="none" w:sz="0" w:space="0" w:color="auto"/>
        <w:bottom w:val="none" w:sz="0" w:space="0" w:color="auto"/>
        <w:right w:val="none" w:sz="0" w:space="0" w:color="auto"/>
      </w:divBdr>
      <w:divsChild>
        <w:div w:id="1039473324">
          <w:marLeft w:val="0"/>
          <w:marRight w:val="0"/>
          <w:marTop w:val="0"/>
          <w:marBottom w:val="0"/>
          <w:divBdr>
            <w:top w:val="none" w:sz="0" w:space="0" w:color="auto"/>
            <w:left w:val="none" w:sz="0" w:space="0" w:color="auto"/>
            <w:bottom w:val="none" w:sz="0" w:space="0" w:color="auto"/>
            <w:right w:val="none" w:sz="0" w:space="0" w:color="auto"/>
          </w:divBdr>
        </w:div>
      </w:divsChild>
    </w:div>
    <w:div w:id="1846163537">
      <w:bodyDiv w:val="1"/>
      <w:marLeft w:val="0"/>
      <w:marRight w:val="0"/>
      <w:marTop w:val="0"/>
      <w:marBottom w:val="0"/>
      <w:divBdr>
        <w:top w:val="none" w:sz="0" w:space="0" w:color="auto"/>
        <w:left w:val="none" w:sz="0" w:space="0" w:color="auto"/>
        <w:bottom w:val="none" w:sz="0" w:space="0" w:color="auto"/>
        <w:right w:val="none" w:sz="0" w:space="0" w:color="auto"/>
      </w:divBdr>
      <w:divsChild>
        <w:div w:id="253519645">
          <w:marLeft w:val="0"/>
          <w:marRight w:val="0"/>
          <w:marTop w:val="0"/>
          <w:marBottom w:val="0"/>
          <w:divBdr>
            <w:top w:val="none" w:sz="0" w:space="0" w:color="auto"/>
            <w:left w:val="none" w:sz="0" w:space="0" w:color="auto"/>
            <w:bottom w:val="none" w:sz="0" w:space="0" w:color="auto"/>
            <w:right w:val="none" w:sz="0" w:space="0" w:color="auto"/>
          </w:divBdr>
        </w:div>
      </w:divsChild>
    </w:div>
    <w:div w:id="1846674010">
      <w:bodyDiv w:val="1"/>
      <w:marLeft w:val="0"/>
      <w:marRight w:val="0"/>
      <w:marTop w:val="0"/>
      <w:marBottom w:val="0"/>
      <w:divBdr>
        <w:top w:val="none" w:sz="0" w:space="0" w:color="auto"/>
        <w:left w:val="none" w:sz="0" w:space="0" w:color="auto"/>
        <w:bottom w:val="none" w:sz="0" w:space="0" w:color="auto"/>
        <w:right w:val="none" w:sz="0" w:space="0" w:color="auto"/>
      </w:divBdr>
      <w:divsChild>
        <w:div w:id="41441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2020-06-02T11:55:00Z</dcterms:created>
  <dcterms:modified xsi:type="dcterms:W3CDTF">2020-06-02T11:56:00Z</dcterms:modified>
</cp:coreProperties>
</file>